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9" w:rsidRPr="007154E9" w:rsidRDefault="007154E9" w:rsidP="00975FE5">
      <w:pPr>
        <w:spacing w:after="120" w:line="240" w:lineRule="auto"/>
        <w:jc w:val="center"/>
        <w:outlineLvl w:val="1"/>
        <w:rPr>
          <w:rFonts w:ascii="Candara" w:eastAsia="Times New Roman" w:hAnsi="Candara" w:cs="Helvetica"/>
          <w:b/>
          <w:bCs/>
          <w:caps/>
          <w:spacing w:val="12"/>
          <w:sz w:val="44"/>
          <w:szCs w:val="49"/>
          <w:lang w:eastAsia="it-IT"/>
        </w:rPr>
      </w:pPr>
    </w:p>
    <w:p w:rsidR="00975FE5" w:rsidRPr="007154E9" w:rsidRDefault="00975FE5" w:rsidP="00975FE5">
      <w:pPr>
        <w:spacing w:after="120" w:line="240" w:lineRule="auto"/>
        <w:jc w:val="center"/>
        <w:outlineLvl w:val="1"/>
        <w:rPr>
          <w:rFonts w:ascii="Candara" w:eastAsia="Times New Roman" w:hAnsi="Candara" w:cs="Times New Roman"/>
          <w:b/>
          <w:bCs/>
          <w:caps/>
          <w:spacing w:val="12"/>
          <w:sz w:val="32"/>
          <w:szCs w:val="38"/>
          <w:lang w:eastAsia="it-IT"/>
        </w:rPr>
      </w:pPr>
      <w:r w:rsidRPr="00904546">
        <w:rPr>
          <w:rFonts w:ascii="Candara" w:eastAsia="Times New Roman" w:hAnsi="Candara" w:cs="Helvetica"/>
          <w:b/>
          <w:bCs/>
          <w:caps/>
          <w:spacing w:val="12"/>
          <w:sz w:val="32"/>
          <w:szCs w:val="49"/>
          <w:lang w:eastAsia="it-IT"/>
        </w:rPr>
        <w:t xml:space="preserve">RETI </w:t>
      </w:r>
      <w:proofErr w:type="spellStart"/>
      <w:r w:rsidRPr="00904546">
        <w:rPr>
          <w:rFonts w:ascii="Candara" w:eastAsia="Times New Roman" w:hAnsi="Candara" w:cs="Helvetica"/>
          <w:b/>
          <w:bCs/>
          <w:caps/>
          <w:spacing w:val="12"/>
          <w:sz w:val="32"/>
          <w:szCs w:val="49"/>
          <w:lang w:eastAsia="it-IT"/>
        </w:rPr>
        <w:t>DI</w:t>
      </w:r>
      <w:proofErr w:type="spellEnd"/>
      <w:r w:rsidRPr="00904546">
        <w:rPr>
          <w:rFonts w:ascii="Candara" w:eastAsia="Times New Roman" w:hAnsi="Candara" w:cs="Helvetica"/>
          <w:b/>
          <w:bCs/>
          <w:caps/>
          <w:spacing w:val="12"/>
          <w:sz w:val="32"/>
          <w:szCs w:val="49"/>
          <w:lang w:eastAsia="it-IT"/>
        </w:rPr>
        <w:t xml:space="preserve"> SCUOLE</w:t>
      </w:r>
      <w:r w:rsidRPr="00904546">
        <w:rPr>
          <w:rFonts w:ascii="Candara" w:eastAsia="Times New Roman" w:hAnsi="Candara" w:cs="Helvetica"/>
          <w:b/>
          <w:bCs/>
          <w:caps/>
          <w:spacing w:val="12"/>
          <w:sz w:val="32"/>
          <w:szCs w:val="49"/>
          <w:lang w:eastAsia="it-IT"/>
        </w:rPr>
        <w:br/>
        <w:t>RETE CITTADINANZA, COSTITUZIONE E LEGALITÀ</w:t>
      </w:r>
    </w:p>
    <w:p w:rsidR="00975FE5" w:rsidRPr="007154E9" w:rsidRDefault="00975FE5" w:rsidP="00975FE5">
      <w:pPr>
        <w:spacing w:after="312" w:line="240" w:lineRule="auto"/>
        <w:jc w:val="center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4"/>
          <w:szCs w:val="31"/>
          <w:lang w:eastAsia="it-IT"/>
        </w:rPr>
        <w:t>Insieme per educare alla cittadinanza e alla convivenza civile</w:t>
      </w:r>
    </w:p>
    <w:p w:rsidR="00975FE5" w:rsidRPr="007154E9" w:rsidRDefault="008D690C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In varie modalità comunicative si stanno presentando le varie attività della 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Rete di Cittadinanza Costituzione e legalità diretta dal Dirigente Scolastico Marco </w:t>
      </w:r>
      <w:proofErr w:type="spellStart"/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>Squarzoni</w:t>
      </w:r>
      <w:proofErr w:type="spellEnd"/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e coordinata dalla dott.ssa Anna Lisa Tiberio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con il prof. Giuseppe Venturini e il prof. Giuseppe </w:t>
      </w:r>
      <w:proofErr w:type="spellStart"/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>Nicotra</w:t>
      </w:r>
      <w:proofErr w:type="spellEnd"/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. La Rete riunisce </w:t>
      </w:r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ad oggi </w:t>
      </w:r>
      <w:r w:rsidR="00975FE5" w:rsidRPr="007154E9">
        <w:rPr>
          <w:rFonts w:ascii="Candara" w:eastAsia="Times New Roman" w:hAnsi="Candara" w:cs="Times New Roman"/>
          <w:b/>
          <w:bCs/>
          <w:sz w:val="20"/>
          <w:szCs w:val="24"/>
          <w:lang w:eastAsia="it-IT"/>
        </w:rPr>
        <w:t>56 scuole di Verona e provincia e si avvale del sostegno progettuale dei rappresentanti delle Istituzioni, di Enti ed Associazioni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presenti sul territorio provinciale, regionale e nazionale.</w:t>
      </w:r>
    </w:p>
    <w:p w:rsidR="008D690C" w:rsidRPr="007154E9" w:rsidRDefault="008D690C" w:rsidP="008D690C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>La Rete promuove gli obiettivi educativi e formativi dell’insegnamento dell’Educazione  civica nelle scuole in modo innovativo e con linguaggi e strategie metodologiche didattiche che rispondono in modo adeguato ai bisogni relazionali delle nuove generazioni.</w:t>
      </w:r>
    </w:p>
    <w:p w:rsidR="00975FE5" w:rsidRPr="007154E9" w:rsidRDefault="008D690C" w:rsidP="008D690C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IN PARTICOLARE 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 xml:space="preserve">– </w:t>
      </w:r>
      <w:r w:rsidR="00975FE5" w:rsidRPr="007154E9">
        <w:rPr>
          <w:rFonts w:ascii="Candara" w:eastAsia="Times New Roman" w:hAnsi="Candara" w:cs="Times New Roman"/>
          <w:b/>
          <w:bCs/>
          <w:sz w:val="20"/>
          <w:szCs w:val="24"/>
          <w:lang w:eastAsia="it-IT"/>
        </w:rPr>
        <w:t>promuove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gli obiettivi generali relativi a “Cittadinanza e Costituzione” sperimentando forme e modalità di esercizio di cittadinanza orizzontale, verticale, responsabile e attiva, nelle diverse realtà di convivenza e sulla base di un comune interesse del vivere insieme alla luce della Costituzione italiana, delle Carte internazionali e dei Trattati europei;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 xml:space="preserve">– intende </w:t>
      </w:r>
      <w:r w:rsidR="00975FE5" w:rsidRPr="007154E9">
        <w:rPr>
          <w:rFonts w:ascii="Candara" w:eastAsia="Times New Roman" w:hAnsi="Candara" w:cs="Times New Roman"/>
          <w:b/>
          <w:bCs/>
          <w:sz w:val="20"/>
          <w:szCs w:val="24"/>
          <w:lang w:eastAsia="it-IT"/>
        </w:rPr>
        <w:t>stimolare e realizzare azioni di sensibilizzazione-informazione-formazione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>, in sinergia con le risorse presenti sul territorio, Istituzioni, Enti, Associazioni e con altre reti già attive sul territorio;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 xml:space="preserve">– punta a </w:t>
      </w:r>
      <w:r w:rsidR="00975FE5" w:rsidRPr="007154E9">
        <w:rPr>
          <w:rFonts w:ascii="Candara" w:eastAsia="Times New Roman" w:hAnsi="Candara" w:cs="Times New Roman"/>
          <w:b/>
          <w:bCs/>
          <w:sz w:val="20"/>
          <w:szCs w:val="24"/>
          <w:lang w:eastAsia="it-IT"/>
        </w:rPr>
        <w:t>concretizzare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in sinergia tra istituti, </w:t>
      </w:r>
      <w:r w:rsidR="00975FE5" w:rsidRPr="007154E9">
        <w:rPr>
          <w:rFonts w:ascii="Candara" w:eastAsia="Times New Roman" w:hAnsi="Candara" w:cs="Times New Roman"/>
          <w:b/>
          <w:bCs/>
          <w:sz w:val="20"/>
          <w:szCs w:val="24"/>
          <w:lang w:eastAsia="it-IT"/>
        </w:rPr>
        <w:t>attività, iniziative, percorsi formativi, eventi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anche in collaborazione con gli Uffici Scolastici Territoriali e Regionali, le Università, le Istituzioni locali, le Associazioni ed altri soggetti interessati;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 xml:space="preserve">– promuove il </w:t>
      </w:r>
      <w:r w:rsidR="00975FE5" w:rsidRPr="007154E9">
        <w:rPr>
          <w:rFonts w:ascii="Candara" w:eastAsia="Times New Roman" w:hAnsi="Candara" w:cs="Times New Roman"/>
          <w:b/>
          <w:bCs/>
          <w:sz w:val="20"/>
          <w:szCs w:val="24"/>
          <w:lang w:eastAsia="it-IT"/>
        </w:rPr>
        <w:t>confronto e la diffusione delle buone pratiche</w:t>
      </w:r>
      <w:r w:rsidR="00975FE5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mediante la condivisione e la divulgazione del lavoro svolto.</w:t>
      </w:r>
    </w:p>
    <w:p w:rsidR="00975FE5" w:rsidRPr="007154E9" w:rsidRDefault="00975FE5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b/>
          <w:bCs/>
          <w:sz w:val="20"/>
          <w:szCs w:val="24"/>
          <w:lang w:eastAsia="it-IT"/>
        </w:rPr>
        <w:t>Gli obiettivi che la rete intende ogni giorno perseguire sono: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>– attività di ricerca e di sperimentazione didattica;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>– iniziative di formazione in servizio e aggiornamento;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>– istituzione di laboratori e scambio di docenti per attività didattiche;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>– iniziative di informazione, di documentazione di ricerche ed esperienze, di supporto documentario e strumentale al lavoro degli insegnanti;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>– ulteriori attività decise dalla rete, purché coerenti con gli obiettivi prefissati;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>– attività di promozione della funzione strategica di vari linguaggi della Comunità, per sensibilizzare ai Diritti Umani e alla Legalità;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br/>
        <w:t>– attività di promozione delle finalità educative con l’aiuto di esperti di vari settori.</w:t>
      </w:r>
    </w:p>
    <w:p w:rsidR="007154E9" w:rsidRDefault="00975FE5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>Tutta la progettualità è visibile su www.scuolaveronese.it area Cittadinanza e Costituzione</w:t>
      </w:r>
      <w:r w:rsidR="007154E9">
        <w:rPr>
          <w:rFonts w:ascii="Candara" w:eastAsia="Times New Roman" w:hAnsi="Candara" w:cs="Times New Roman"/>
          <w:sz w:val="20"/>
          <w:szCs w:val="24"/>
          <w:lang w:eastAsia="it-IT"/>
        </w:rPr>
        <w:t>.</w:t>
      </w:r>
    </w:p>
    <w:p w:rsidR="000A1F93" w:rsidRPr="007154E9" w:rsidRDefault="008D690C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Tra gli esperti </w:t>
      </w:r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ci sono </w:t>
      </w:r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David Di Michele in rappresentanza della Provincia, Giuliana </w:t>
      </w:r>
      <w:proofErr w:type="spellStart"/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>Guadagnini</w:t>
      </w:r>
      <w:proofErr w:type="spellEnd"/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dello  Sportello ascolto, Tiziano Fazzi di Civicamente,  la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direttrice</w:t>
      </w:r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 del  Coro Dell’Antoniano di Bologna Sabrina </w:t>
      </w:r>
      <w:proofErr w:type="spellStart"/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>Simoni</w:t>
      </w:r>
      <w:proofErr w:type="spellEnd"/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>,</w:t>
      </w:r>
      <w:r w:rsid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</w:t>
      </w:r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rappresentanti dell’Arma dei Carabinieri, Guardia di Finanzaed Aeronautica Militare italiana e 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di numerose Associazioni come </w:t>
      </w:r>
      <w:r w:rsidR="000A424B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LAV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>,</w:t>
      </w:r>
      <w:r w:rsid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>ANT,</w:t>
      </w:r>
      <w:r w:rsid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>ANAS</w:t>
      </w:r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.</w:t>
      </w:r>
    </w:p>
    <w:p w:rsidR="007154E9" w:rsidRDefault="007154E9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</w:p>
    <w:p w:rsidR="007154E9" w:rsidRDefault="007154E9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</w:p>
    <w:p w:rsidR="007154E9" w:rsidRDefault="007154E9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</w:p>
    <w:p w:rsidR="007154E9" w:rsidRDefault="007154E9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</w:p>
    <w:p w:rsidR="00AB0224" w:rsidRDefault="000A1F93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Ogni Associazione con progetti </w:t>
      </w:r>
      <w:r w:rsidR="00AB022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che forniscono agli studenti gli strumenti e le conoscenze per poter essere cittadini attivi  non solo all’interno della propria  comunità di riferimento, ma in un mondo ormai globalizzato e fortemente interconnesso, e contribuire al raggiungimento degli obiettivi di sostenibilità fissati nell’Agenda 2030 dell’ONU.</w:t>
      </w:r>
    </w:p>
    <w:p w:rsidR="007154E9" w:rsidRPr="007154E9" w:rsidRDefault="007154E9" w:rsidP="00975FE5">
      <w:pPr>
        <w:spacing w:after="312" w:line="240" w:lineRule="auto"/>
        <w:rPr>
          <w:rFonts w:ascii="Candara" w:eastAsia="Times New Roman" w:hAnsi="Candara" w:cs="Times New Roman"/>
          <w:color w:val="FF0000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color w:val="FF0000"/>
          <w:sz w:val="20"/>
          <w:szCs w:val="24"/>
          <w:lang w:eastAsia="it-IT"/>
        </w:rPr>
        <w:t xml:space="preserve">Tra le varie iniziative proposte, i </w:t>
      </w:r>
      <w:r w:rsidRPr="007154E9">
        <w:rPr>
          <w:rFonts w:ascii="Candara" w:eastAsia="Times New Roman" w:hAnsi="Candara" w:cs="Times New Roman"/>
          <w:b/>
          <w:color w:val="FF0000"/>
          <w:sz w:val="20"/>
          <w:szCs w:val="24"/>
          <w:lang w:eastAsia="it-IT"/>
        </w:rPr>
        <w:t xml:space="preserve">percorsi didattici gratuiti di </w:t>
      </w:r>
      <w:hyperlink r:id="rId5" w:history="1">
        <w:r w:rsidRPr="00B921A5">
          <w:rPr>
            <w:rStyle w:val="Collegamentoipertestuale"/>
            <w:rFonts w:ascii="Candara" w:eastAsia="Times New Roman" w:hAnsi="Candara" w:cs="Times New Roman"/>
            <w:b/>
            <w:sz w:val="20"/>
            <w:szCs w:val="24"/>
            <w:lang w:eastAsia="it-IT"/>
          </w:rPr>
          <w:t>Educazione Digitale</w:t>
        </w:r>
      </w:hyperlink>
      <w:r w:rsidRPr="007154E9">
        <w:rPr>
          <w:rFonts w:ascii="Candara" w:eastAsia="Times New Roman" w:hAnsi="Candara" w:cs="Times New Roman"/>
          <w:color w:val="FF0000"/>
          <w:sz w:val="20"/>
          <w:szCs w:val="24"/>
          <w:lang w:eastAsia="it-IT"/>
        </w:rPr>
        <w:t xml:space="preserve">, </w:t>
      </w:r>
      <w:r>
        <w:rPr>
          <w:rFonts w:ascii="Candara" w:eastAsia="Times New Roman" w:hAnsi="Candara" w:cs="Times New Roman"/>
          <w:color w:val="FF0000"/>
          <w:sz w:val="20"/>
          <w:szCs w:val="24"/>
          <w:lang w:eastAsia="it-IT"/>
        </w:rPr>
        <w:t xml:space="preserve">che mettono a disposizione delle scuole </w:t>
      </w:r>
      <w:r w:rsidRPr="007154E9">
        <w:rPr>
          <w:rFonts w:ascii="Candara" w:eastAsia="Times New Roman" w:hAnsi="Candara" w:cs="Times New Roman"/>
          <w:b/>
          <w:color w:val="FF0000"/>
          <w:sz w:val="20"/>
          <w:szCs w:val="24"/>
          <w:lang w:eastAsia="it-IT"/>
        </w:rPr>
        <w:t xml:space="preserve">risorse educative </w:t>
      </w:r>
      <w:r w:rsidRPr="007154E9">
        <w:rPr>
          <w:rFonts w:ascii="Candara" w:eastAsia="Times New Roman" w:hAnsi="Candara" w:cs="Times New Roman"/>
          <w:color w:val="FF0000"/>
          <w:sz w:val="20"/>
          <w:szCs w:val="24"/>
          <w:lang w:eastAsia="it-IT"/>
        </w:rPr>
        <w:t>e</w:t>
      </w:r>
      <w:r w:rsidRPr="007154E9">
        <w:rPr>
          <w:rFonts w:ascii="Candara" w:eastAsia="Times New Roman" w:hAnsi="Candara" w:cs="Times New Roman"/>
          <w:b/>
          <w:color w:val="FF0000"/>
          <w:sz w:val="20"/>
          <w:szCs w:val="24"/>
          <w:lang w:eastAsia="it-IT"/>
        </w:rPr>
        <w:t xml:space="preserve"> contenuti qualificati</w:t>
      </w:r>
      <w:r>
        <w:rPr>
          <w:rFonts w:ascii="Candara" w:eastAsia="Times New Roman" w:hAnsi="Candara" w:cs="Times New Roman"/>
          <w:color w:val="FF0000"/>
          <w:sz w:val="20"/>
          <w:szCs w:val="24"/>
          <w:lang w:eastAsia="it-IT"/>
        </w:rPr>
        <w:t xml:space="preserve"> per l’Educazione Civica e la PCTO Digitale, in un’ottica di crescita globale e responsabile dell’individuo.</w:t>
      </w:r>
    </w:p>
    <w:p w:rsidR="000A424B" w:rsidRPr="007154E9" w:rsidRDefault="008D690C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Sempre e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mozionante il messaggio di Gianpietro Ghidini  sul grande valore del dialogo e dell’ascolto in una società dove tutto corre troppo in fretta. Molta commozione hanno suscitato le sue parole 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durante gli  incontri nelle scuole che sono sempre 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intrise di speranza nel ricordo di suo figlio Emanuele. Gianpietro ci ha spronato a continuare su questa strada per aiutare i giovani ad essere sempre consapevoli, attivi e responsabili. Molto apprezzato </w:t>
      </w:r>
      <w:r w:rsidR="00AB022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è stato 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l’intervento di Sabrina </w:t>
      </w:r>
      <w:proofErr w:type="spellStart"/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>Simoni</w:t>
      </w:r>
      <w:proofErr w:type="spellEnd"/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con una particolare attenzione agli aspetti educativi del mondo dell’infanzia .</w:t>
      </w:r>
    </w:p>
    <w:p w:rsidR="00F67F64" w:rsidRPr="007154E9" w:rsidRDefault="008D690C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Molti esperti hanno dimostrato </w:t>
      </w:r>
      <w:r w:rsidR="00F67F6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ancora una volta , di avere a cuore il mondo giovanile e di saper leggere con grande spirito empatico i loro bisogni, le emergenze relazionali ed educative </w:t>
      </w:r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>.  Sempre  vicin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>i</w:t>
      </w:r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al mondo della scuola  più inclusiva e dove il tema dell’integrazione e della lotta contro il razzismo e qualsiasi forma di violenza  diventano prioritari  momenti di riflessione ogni giorno, attraverso  metodologie e linguaggi diversi.</w:t>
      </w:r>
    </w:p>
    <w:p w:rsidR="008E50F0" w:rsidRPr="007154E9" w:rsidRDefault="008E50F0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>Particolare attenzione verrà data</w:t>
      </w:r>
      <w:r w:rsidR="008D690C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quest’anno alla possibilità di 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realizzazione di documentari storici con il grande regista Mauro Vittorio Quattrina  che sosterrà percorsi di ricerca  nel nostro territorio.</w:t>
      </w:r>
    </w:p>
    <w:p w:rsidR="00284914" w:rsidRPr="007154E9" w:rsidRDefault="007154E9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>
        <w:rPr>
          <w:rFonts w:ascii="Candara" w:eastAsia="Times New Roman" w:hAnsi="Candara" w:cs="Times New Roman"/>
          <w:sz w:val="20"/>
          <w:szCs w:val="24"/>
          <w:lang w:eastAsia="it-IT"/>
        </w:rPr>
        <w:t xml:space="preserve"> Anche il “</w:t>
      </w:r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Cinema a scuola” con il regista insegnante Salvatore Aiello </w:t>
      </w:r>
      <w:r w:rsidR="008D690C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continuerà a far </w:t>
      </w:r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parte di questo </w:t>
      </w:r>
      <w:r w:rsidR="008D690C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percorso </w:t>
      </w:r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formativo e di sensibilizzazione.</w:t>
      </w:r>
    </w:p>
    <w:p w:rsidR="00284914" w:rsidRPr="007154E9" w:rsidRDefault="007154E9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>
        <w:rPr>
          <w:rFonts w:ascii="Candara" w:eastAsia="Times New Roman" w:hAnsi="Candara" w:cs="Times New Roman"/>
          <w:sz w:val="20"/>
          <w:szCs w:val="24"/>
          <w:lang w:eastAsia="it-IT"/>
        </w:rPr>
        <w:t xml:space="preserve"> </w:t>
      </w:r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>E tanti altri esperti tra cui</w:t>
      </w:r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 Filippo Pompei, Alessandro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Didiomasa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Mike Baker, Donatella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Ceccon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 Laura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Troisi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Morello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Pecchioli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Luca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Pagliari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Sante Massimo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Lamonaca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,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Fenisia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Tomada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, Luca </w:t>
      </w:r>
      <w:proofErr w:type="spellStart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Moltisanti</w:t>
      </w:r>
      <w:proofErr w:type="spellEnd"/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 e</w:t>
      </w:r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Nicola </w:t>
      </w:r>
      <w:proofErr w:type="spellStart"/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>Paparusso</w:t>
      </w:r>
      <w:proofErr w:type="spellEnd"/>
      <w:r w:rsidR="0028491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porteranno avanti percorsi innovativi con letture diversificate del tema della Cittadinanza responsabile con attuazione di nuovi progetti.</w:t>
      </w:r>
    </w:p>
    <w:p w:rsidR="008E50F0" w:rsidRPr="007154E9" w:rsidRDefault="000A1F93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Non mancheranno gli interventi </w:t>
      </w:r>
      <w:r w:rsidR="008E50F0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di </w:t>
      </w:r>
      <w:proofErr w:type="spellStart"/>
      <w:r w:rsidR="008E50F0" w:rsidRPr="007154E9">
        <w:rPr>
          <w:rFonts w:ascii="Candara" w:eastAsia="Times New Roman" w:hAnsi="Candara" w:cs="Times New Roman"/>
          <w:sz w:val="20"/>
          <w:szCs w:val="24"/>
          <w:lang w:eastAsia="it-IT"/>
        </w:rPr>
        <w:t>Niky</w:t>
      </w:r>
      <w:proofErr w:type="spellEnd"/>
      <w:r w:rsid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</w:t>
      </w:r>
      <w:proofErr w:type="spellStart"/>
      <w:r w:rsidR="008E50F0" w:rsidRPr="007154E9">
        <w:rPr>
          <w:rFonts w:ascii="Candara" w:eastAsia="Times New Roman" w:hAnsi="Candara" w:cs="Times New Roman"/>
          <w:sz w:val="20"/>
          <w:szCs w:val="24"/>
          <w:lang w:eastAsia="it-IT"/>
        </w:rPr>
        <w:t>Leonetti</w:t>
      </w:r>
      <w:proofErr w:type="spellEnd"/>
      <w:r w:rsidR="008E50F0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sulla disabilità e  del campione di nuoto Tommaso Girelli che si mettono a disposizione delle scuole per favorire i l messaggio dell’inclusione.</w:t>
      </w:r>
    </w:p>
    <w:p w:rsidR="00284914" w:rsidRPr="007154E9" w:rsidRDefault="00284914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Tuti insieme per un unico obie</w:t>
      </w:r>
      <w:r w:rsidR="00412098" w:rsidRPr="007154E9">
        <w:rPr>
          <w:rFonts w:ascii="Candara" w:eastAsia="Times New Roman" w:hAnsi="Candara" w:cs="Times New Roman"/>
          <w:sz w:val="20"/>
          <w:szCs w:val="24"/>
          <w:lang w:eastAsia="it-IT"/>
        </w:rPr>
        <w:t>t</w:t>
      </w: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>tivo:</w:t>
      </w:r>
      <w:r w:rsidR="00412098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aiutare i giova</w:t>
      </w:r>
      <w:r w:rsidR="000A1F93" w:rsidRPr="007154E9">
        <w:rPr>
          <w:rFonts w:ascii="Candara" w:eastAsia="Times New Roman" w:hAnsi="Candara" w:cs="Times New Roman"/>
          <w:sz w:val="20"/>
          <w:szCs w:val="24"/>
          <w:lang w:eastAsia="it-IT"/>
        </w:rPr>
        <w:t>ni ad avere radici valoriali</w:t>
      </w:r>
      <w:r w:rsidR="00412098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ben radicate </w:t>
      </w:r>
      <w:r w:rsidR="00AB022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nella storia di un’Umanità che </w:t>
      </w:r>
      <w:r w:rsidR="00412098" w:rsidRPr="007154E9">
        <w:rPr>
          <w:rFonts w:ascii="Candara" w:eastAsia="Times New Roman" w:hAnsi="Candara" w:cs="Times New Roman"/>
          <w:sz w:val="20"/>
          <w:szCs w:val="24"/>
          <w:lang w:eastAsia="it-IT"/>
        </w:rPr>
        <w:t>deve fermarsi  a riflettere e creare relazioni sinergiche, costruttive e rispettose.</w:t>
      </w:r>
    </w:p>
    <w:p w:rsidR="008E50F0" w:rsidRPr="007154E9" w:rsidRDefault="008E50F0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Una grande squadra che lavora</w:t>
      </w:r>
      <w:r w:rsidR="00AB0224"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senza sosta </w:t>
      </w:r>
      <w:bookmarkStart w:id="0" w:name="_GoBack"/>
      <w:bookmarkEnd w:id="0"/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a stretto contatto con le Istituzioni e gli Organi di Governo perché le buone prassi possano diventare, come è già accaduto, proposte da estendere in tutta l’ITALIA.</w:t>
      </w:r>
    </w:p>
    <w:p w:rsidR="008E50F0" w:rsidRPr="007154E9" w:rsidRDefault="008E50F0" w:rsidP="00975FE5">
      <w:pPr>
        <w:spacing w:after="312" w:line="240" w:lineRule="auto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7154E9">
        <w:rPr>
          <w:rFonts w:ascii="Candara" w:eastAsia="Times New Roman" w:hAnsi="Candara" w:cs="Times New Roman"/>
          <w:sz w:val="20"/>
          <w:szCs w:val="24"/>
          <w:lang w:eastAsia="it-IT"/>
        </w:rPr>
        <w:t>Villafranca di Verona , Verona e la sua Provincia al centro di un motore propulsivo di vera cittadinanza e di azioni concrete.</w:t>
      </w:r>
    </w:p>
    <w:p w:rsidR="00975FE5" w:rsidRPr="007154E9" w:rsidRDefault="00975FE5">
      <w:pPr>
        <w:rPr>
          <w:rFonts w:ascii="Candara" w:hAnsi="Candara"/>
          <w:sz w:val="18"/>
        </w:rPr>
      </w:pPr>
    </w:p>
    <w:sectPr w:rsidR="00975FE5" w:rsidRPr="007154E9" w:rsidSect="009E4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8D0"/>
    <w:multiLevelType w:val="hybridMultilevel"/>
    <w:tmpl w:val="68E20C0E"/>
    <w:lvl w:ilvl="0" w:tplc="1D8A81DC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75FE5"/>
    <w:rsid w:val="000A1F93"/>
    <w:rsid w:val="000A424B"/>
    <w:rsid w:val="0021364A"/>
    <w:rsid w:val="00284914"/>
    <w:rsid w:val="00412098"/>
    <w:rsid w:val="007154E9"/>
    <w:rsid w:val="008D690C"/>
    <w:rsid w:val="008E50F0"/>
    <w:rsid w:val="00904546"/>
    <w:rsid w:val="00975FE5"/>
    <w:rsid w:val="009E4238"/>
    <w:rsid w:val="00AB0224"/>
    <w:rsid w:val="00B921A5"/>
    <w:rsid w:val="00F6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238"/>
  </w:style>
  <w:style w:type="paragraph" w:styleId="Titolo2">
    <w:name w:val="heading 2"/>
    <w:basedOn w:val="Normale"/>
    <w:link w:val="Titolo2Carattere"/>
    <w:uiPriority w:val="9"/>
    <w:qFormat/>
    <w:rsid w:val="0097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75F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5FE5"/>
    <w:rPr>
      <w:b/>
      <w:bCs/>
    </w:rPr>
  </w:style>
  <w:style w:type="paragraph" w:styleId="Paragrafoelenco">
    <w:name w:val="List Paragraph"/>
    <w:basedOn w:val="Normale"/>
    <w:uiPriority w:val="34"/>
    <w:qFormat/>
    <w:rsid w:val="008D69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21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zionedigi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tiberio</dc:creator>
  <cp:keywords/>
  <dc:description/>
  <cp:lastModifiedBy>Silvana Boldrini</cp:lastModifiedBy>
  <cp:revision>5</cp:revision>
  <dcterms:created xsi:type="dcterms:W3CDTF">2020-10-07T09:04:00Z</dcterms:created>
  <dcterms:modified xsi:type="dcterms:W3CDTF">2020-10-07T14:17:00Z</dcterms:modified>
</cp:coreProperties>
</file>