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05" w:rsidRPr="002E5E05" w:rsidRDefault="002E5E05" w:rsidP="002E5E05">
      <w:pPr>
        <w:spacing w:after="210" w:line="240" w:lineRule="auto"/>
        <w:rPr>
          <w:rFonts w:ascii="Arial" w:eastAsia="Times New Roman" w:hAnsi="Arial" w:cs="Arial"/>
          <w:color w:val="222222"/>
          <w:sz w:val="18"/>
          <w:szCs w:val="18"/>
          <w:lang w:eastAsia="it-IT"/>
        </w:rPr>
      </w:pPr>
      <w:r>
        <w:rPr>
          <w:rFonts w:ascii="Arial" w:eastAsia="Times New Roman" w:hAnsi="Arial" w:cs="Arial"/>
          <w:color w:val="222222"/>
          <w:sz w:val="18"/>
          <w:szCs w:val="18"/>
          <w:lang w:eastAsia="it-IT"/>
        </w:rPr>
        <w:t xml:space="preserve"> Il M</w:t>
      </w:r>
      <w:r w:rsidRPr="002E5E05">
        <w:rPr>
          <w:rFonts w:ascii="Arial" w:eastAsia="Times New Roman" w:hAnsi="Arial" w:cs="Arial"/>
          <w:color w:val="222222"/>
          <w:sz w:val="18"/>
          <w:szCs w:val="18"/>
          <w:lang w:eastAsia="it-IT"/>
        </w:rPr>
        <w:t>inistero dell’istruzione, dell’università e della ricerca, il Senato della Repubblica e la Camera dei deputati collaborano da anni per offrire alle scuole strumenti che favoriscano la progettazione e la riflessione, all’interno dei percorsi didattici curricolari, sui principi e i contenuti della Carta costituzionale.</w:t>
      </w:r>
    </w:p>
    <w:p w:rsidR="002E5E05" w:rsidRPr="002E5E05" w:rsidRDefault="002E5E05" w:rsidP="002E5E05">
      <w:pPr>
        <w:spacing w:after="210" w:line="240" w:lineRule="auto"/>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Di seguito, sono indicati tutti i percorsi didattici ai quali le scuole potranno aderire attraverso la piattaforma </w:t>
      </w:r>
      <w:hyperlink r:id="rId5" w:tgtFrame="_blank" w:history="1">
        <w:r w:rsidRPr="002E5E05">
          <w:rPr>
            <w:rFonts w:ascii="Arial" w:eastAsia="Times New Roman" w:hAnsi="Arial" w:cs="Arial"/>
            <w:color w:val="154A7F"/>
            <w:sz w:val="18"/>
            <w:szCs w:val="18"/>
            <w:u w:val="single"/>
            <w:lang w:eastAsia="it-IT"/>
          </w:rPr>
          <w:t>Cittadinanza e Costituzione</w:t>
        </w:r>
      </w:hyperlink>
      <w:r w:rsidRPr="002E5E05">
        <w:rPr>
          <w:rFonts w:ascii="Arial" w:eastAsia="Times New Roman" w:hAnsi="Arial" w:cs="Arial"/>
          <w:color w:val="222222"/>
          <w:sz w:val="18"/>
          <w:szCs w:val="18"/>
          <w:lang w:eastAsia="it-IT"/>
        </w:rPr>
        <w:t>, che consente la compilazione diretta della procedura di partecipazione e il caricamento degli elaborati:</w:t>
      </w:r>
    </w:p>
    <w:p w:rsidR="002E5E05" w:rsidRPr="002E5E05" w:rsidRDefault="002E5E05" w:rsidP="002E5E05">
      <w:pPr>
        <w:numPr>
          <w:ilvl w:val="0"/>
          <w:numId w:val="1"/>
        </w:numPr>
        <w:spacing w:before="100" w:beforeAutospacing="1" w:after="100" w:afterAutospacing="1" w:line="240" w:lineRule="auto"/>
        <w:ind w:left="210"/>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 xml:space="preserve">Progetto </w:t>
      </w:r>
      <w:r w:rsidRPr="002E5E05">
        <w:rPr>
          <w:rFonts w:ascii="Arial" w:eastAsia="Times New Roman" w:hAnsi="Arial" w:cs="Arial"/>
          <w:i/>
          <w:iCs/>
          <w:color w:val="222222"/>
          <w:sz w:val="18"/>
          <w:szCs w:val="18"/>
          <w:lang w:eastAsia="it-IT"/>
        </w:rPr>
        <w:t>“</w:t>
      </w:r>
      <w:r w:rsidRPr="002E5E05">
        <w:rPr>
          <w:rFonts w:ascii="Arial" w:eastAsia="Times New Roman" w:hAnsi="Arial" w:cs="Arial"/>
          <w:b/>
          <w:bCs/>
          <w:i/>
          <w:iCs/>
          <w:color w:val="222222"/>
          <w:sz w:val="18"/>
          <w:szCs w:val="18"/>
          <w:lang w:eastAsia="it-IT"/>
        </w:rPr>
        <w:t xml:space="preserve">Dalle aule parlamentari alle aule di scuola. Lezioni di </w:t>
      </w:r>
      <w:proofErr w:type="gramStart"/>
      <w:r w:rsidRPr="002E5E05">
        <w:rPr>
          <w:rFonts w:ascii="Arial" w:eastAsia="Times New Roman" w:hAnsi="Arial" w:cs="Arial"/>
          <w:b/>
          <w:bCs/>
          <w:i/>
          <w:iCs/>
          <w:color w:val="222222"/>
          <w:sz w:val="18"/>
          <w:szCs w:val="18"/>
          <w:lang w:eastAsia="it-IT"/>
        </w:rPr>
        <w:t>Costituzione</w:t>
      </w:r>
      <w:r w:rsidRPr="002E5E05">
        <w:rPr>
          <w:rFonts w:ascii="Arial" w:eastAsia="Times New Roman" w:hAnsi="Arial" w:cs="Arial"/>
          <w:i/>
          <w:iCs/>
          <w:color w:val="222222"/>
          <w:sz w:val="18"/>
          <w:szCs w:val="18"/>
          <w:lang w:eastAsia="it-IT"/>
        </w:rPr>
        <w:t>“</w:t>
      </w:r>
      <w:proofErr w:type="gramEnd"/>
      <w:r w:rsidRPr="002E5E05">
        <w:rPr>
          <w:rFonts w:ascii="Arial" w:eastAsia="Times New Roman" w:hAnsi="Arial" w:cs="Arial"/>
          <w:color w:val="222222"/>
          <w:sz w:val="18"/>
          <w:szCs w:val="18"/>
          <w:lang w:eastAsia="it-IT"/>
        </w:rPr>
        <w:t>, rivolto agli istituti di istruzione secondaria di secondo grado, chiamati a presentare un elaborato in formato digitale volto ad approfondire e illustrare il significato ed il valore di uno o più princìpi della Costituzione, contestualizzando la ricerca nei rispettivi territori di appartenenza.</w:t>
      </w:r>
    </w:p>
    <w:p w:rsidR="002E5E05" w:rsidRPr="002E5E05" w:rsidRDefault="002E5E05" w:rsidP="002E5E05">
      <w:pPr>
        <w:numPr>
          <w:ilvl w:val="0"/>
          <w:numId w:val="1"/>
        </w:numPr>
        <w:spacing w:before="100" w:beforeAutospacing="1" w:after="100" w:afterAutospacing="1" w:line="240" w:lineRule="auto"/>
        <w:ind w:left="210"/>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 xml:space="preserve">Progetto </w:t>
      </w:r>
      <w:r w:rsidRPr="002E5E05">
        <w:rPr>
          <w:rFonts w:ascii="Arial" w:eastAsia="Times New Roman" w:hAnsi="Arial" w:cs="Arial"/>
          <w:i/>
          <w:iCs/>
          <w:color w:val="222222"/>
          <w:sz w:val="18"/>
          <w:szCs w:val="18"/>
          <w:lang w:eastAsia="it-IT"/>
        </w:rPr>
        <w:t>“</w:t>
      </w:r>
      <w:r w:rsidRPr="002E5E05">
        <w:rPr>
          <w:rFonts w:ascii="Arial" w:eastAsia="Times New Roman" w:hAnsi="Arial" w:cs="Arial"/>
          <w:b/>
          <w:bCs/>
          <w:i/>
          <w:iCs/>
          <w:color w:val="222222"/>
          <w:sz w:val="18"/>
          <w:szCs w:val="18"/>
          <w:lang w:eastAsia="it-IT"/>
        </w:rPr>
        <w:t xml:space="preserve">Un giorno in </w:t>
      </w:r>
      <w:proofErr w:type="gramStart"/>
      <w:r w:rsidRPr="002E5E05">
        <w:rPr>
          <w:rFonts w:ascii="Arial" w:eastAsia="Times New Roman" w:hAnsi="Arial" w:cs="Arial"/>
          <w:b/>
          <w:bCs/>
          <w:i/>
          <w:iCs/>
          <w:color w:val="222222"/>
          <w:sz w:val="18"/>
          <w:szCs w:val="18"/>
          <w:lang w:eastAsia="it-IT"/>
        </w:rPr>
        <w:t>Senato</w:t>
      </w:r>
      <w:r w:rsidRPr="002E5E05">
        <w:rPr>
          <w:rFonts w:ascii="Arial" w:eastAsia="Times New Roman" w:hAnsi="Arial" w:cs="Arial"/>
          <w:i/>
          <w:iCs/>
          <w:color w:val="222222"/>
          <w:sz w:val="18"/>
          <w:szCs w:val="18"/>
          <w:lang w:eastAsia="it-IT"/>
        </w:rPr>
        <w:t>“</w:t>
      </w:r>
      <w:proofErr w:type="gramEnd"/>
      <w:r w:rsidRPr="002E5E05">
        <w:rPr>
          <w:rFonts w:ascii="Arial" w:eastAsia="Times New Roman" w:hAnsi="Arial" w:cs="Arial"/>
          <w:color w:val="222222"/>
          <w:sz w:val="18"/>
          <w:szCs w:val="18"/>
          <w:lang w:eastAsia="it-IT"/>
        </w:rPr>
        <w:t>, rivolto alle classi del terzo e quarto anno degli istituti di istruzione secondaria di secondo grado. Il progetto permette ai ragazzi di entrare in contatto con i meccanismi del procedimento legislativo nelle sue diverse fasi, dalla presentazione di un disegno di legge alla sua approvazione. Prevede per i vincitori incontri di studio e di formazione al Senato per mettere a confronto le conoscenze acquisite nel corso dell’attività didattica con il concreto funzionamento dell’Assemblea parlamentare di Palazzo Madama.</w:t>
      </w:r>
    </w:p>
    <w:p w:rsidR="002E5E05" w:rsidRPr="002E5E05" w:rsidRDefault="002E5E05" w:rsidP="002E5E05">
      <w:pPr>
        <w:numPr>
          <w:ilvl w:val="0"/>
          <w:numId w:val="1"/>
        </w:numPr>
        <w:spacing w:before="100" w:beforeAutospacing="1" w:after="100" w:afterAutospacing="1" w:line="240" w:lineRule="auto"/>
        <w:ind w:left="210"/>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Progetto “</w:t>
      </w:r>
      <w:proofErr w:type="spellStart"/>
      <w:r w:rsidRPr="002E5E05">
        <w:rPr>
          <w:rFonts w:ascii="Arial" w:eastAsia="Times New Roman" w:hAnsi="Arial" w:cs="Arial"/>
          <w:b/>
          <w:bCs/>
          <w:i/>
          <w:iCs/>
          <w:color w:val="222222"/>
          <w:sz w:val="18"/>
          <w:szCs w:val="18"/>
          <w:lang w:eastAsia="it-IT"/>
        </w:rPr>
        <w:t>Senato&amp;Ambiente</w:t>
      </w:r>
      <w:proofErr w:type="spellEnd"/>
      <w:r w:rsidRPr="002E5E05">
        <w:rPr>
          <w:rFonts w:ascii="Arial" w:eastAsia="Times New Roman" w:hAnsi="Arial" w:cs="Arial"/>
          <w:i/>
          <w:iCs/>
          <w:color w:val="222222"/>
          <w:sz w:val="18"/>
          <w:szCs w:val="18"/>
          <w:lang w:eastAsia="it-IT"/>
        </w:rPr>
        <w:t>”</w:t>
      </w:r>
      <w:r w:rsidRPr="002E5E05">
        <w:rPr>
          <w:rFonts w:ascii="Arial" w:eastAsia="Times New Roman" w:hAnsi="Arial" w:cs="Arial"/>
          <w:color w:val="222222"/>
          <w:sz w:val="18"/>
          <w:szCs w:val="18"/>
          <w:lang w:eastAsia="it-IT"/>
        </w:rPr>
        <w:t>, rivolto alle classi del terzo, quarto e quinto anno degli istituti di istruzione secondaria di secondo grado. L’iniziativa si propone di promuovere tra i giovani i valori della tutela e della sostenibilità ambientale, verificarne l’attuazione nel proprio territorio e formulare proposte volte ad assicurarne il rispetto, permettendo loro di comprendere gli strumenti conoscitivi e ispettivi di cui si serve il Senato nella propria attività.</w:t>
      </w:r>
    </w:p>
    <w:p w:rsidR="002E5E05" w:rsidRPr="002E5E05" w:rsidRDefault="002E5E05" w:rsidP="002E5E05">
      <w:pPr>
        <w:numPr>
          <w:ilvl w:val="0"/>
          <w:numId w:val="1"/>
        </w:numPr>
        <w:spacing w:before="100" w:beforeAutospacing="1" w:after="100" w:afterAutospacing="1" w:line="240" w:lineRule="auto"/>
        <w:ind w:left="210"/>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Progetto</w:t>
      </w:r>
      <w:r w:rsidRPr="002E5E05">
        <w:rPr>
          <w:rFonts w:ascii="Arial" w:eastAsia="Times New Roman" w:hAnsi="Arial" w:cs="Arial"/>
          <w:i/>
          <w:iCs/>
          <w:color w:val="222222"/>
          <w:sz w:val="18"/>
          <w:szCs w:val="18"/>
          <w:lang w:eastAsia="it-IT"/>
        </w:rPr>
        <w:t xml:space="preserve"> “</w:t>
      </w:r>
      <w:r w:rsidRPr="002E5E05">
        <w:rPr>
          <w:rFonts w:ascii="Arial" w:eastAsia="Times New Roman" w:hAnsi="Arial" w:cs="Arial"/>
          <w:b/>
          <w:bCs/>
          <w:i/>
          <w:iCs/>
          <w:color w:val="222222"/>
          <w:sz w:val="18"/>
          <w:szCs w:val="18"/>
          <w:lang w:eastAsia="it-IT"/>
        </w:rPr>
        <w:t xml:space="preserve">Testimoni dei </w:t>
      </w:r>
      <w:proofErr w:type="gramStart"/>
      <w:r w:rsidRPr="002E5E05">
        <w:rPr>
          <w:rFonts w:ascii="Arial" w:eastAsia="Times New Roman" w:hAnsi="Arial" w:cs="Arial"/>
          <w:b/>
          <w:bCs/>
          <w:i/>
          <w:iCs/>
          <w:color w:val="222222"/>
          <w:sz w:val="18"/>
          <w:szCs w:val="18"/>
          <w:lang w:eastAsia="it-IT"/>
        </w:rPr>
        <w:t>diritti</w:t>
      </w:r>
      <w:r w:rsidRPr="002E5E05">
        <w:rPr>
          <w:rFonts w:ascii="Arial" w:eastAsia="Times New Roman" w:hAnsi="Arial" w:cs="Arial"/>
          <w:i/>
          <w:iCs/>
          <w:color w:val="222222"/>
          <w:sz w:val="18"/>
          <w:szCs w:val="18"/>
          <w:lang w:eastAsia="it-IT"/>
        </w:rPr>
        <w:t>“</w:t>
      </w:r>
      <w:proofErr w:type="gramEnd"/>
      <w:r w:rsidRPr="002E5E05">
        <w:rPr>
          <w:rFonts w:ascii="Arial" w:eastAsia="Times New Roman" w:hAnsi="Arial" w:cs="Arial"/>
          <w:color w:val="222222"/>
          <w:sz w:val="18"/>
          <w:szCs w:val="18"/>
          <w:lang w:eastAsia="it-IT"/>
        </w:rPr>
        <w:t>, rivolto alle classi prime e seconde delle scuole secondarie di primo grado. Il progetto impegna gli studenti delle scuole medie a confrontarsi sul tema dei diritti umani, incoraggiandoli ad approfondire e illustrare un articolo della Dichiarazione universale approvata dall’ONU il 10 dicembre 1948.</w:t>
      </w:r>
    </w:p>
    <w:p w:rsidR="002E5E05" w:rsidRPr="002E5E05" w:rsidRDefault="002E5E05" w:rsidP="002E5E05">
      <w:pPr>
        <w:numPr>
          <w:ilvl w:val="0"/>
          <w:numId w:val="1"/>
        </w:numPr>
        <w:spacing w:before="100" w:beforeAutospacing="1" w:after="100" w:afterAutospacing="1" w:line="240" w:lineRule="auto"/>
        <w:ind w:left="210"/>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 xml:space="preserve">Progetto </w:t>
      </w:r>
      <w:r w:rsidRPr="002E5E05">
        <w:rPr>
          <w:rFonts w:ascii="Arial" w:eastAsia="Times New Roman" w:hAnsi="Arial" w:cs="Arial"/>
          <w:i/>
          <w:iCs/>
          <w:color w:val="222222"/>
          <w:sz w:val="18"/>
          <w:szCs w:val="18"/>
          <w:lang w:eastAsia="it-IT"/>
        </w:rPr>
        <w:t>“</w:t>
      </w:r>
      <w:r w:rsidRPr="002E5E05">
        <w:rPr>
          <w:rFonts w:ascii="Arial" w:eastAsia="Times New Roman" w:hAnsi="Arial" w:cs="Arial"/>
          <w:b/>
          <w:bCs/>
          <w:i/>
          <w:iCs/>
          <w:color w:val="222222"/>
          <w:sz w:val="18"/>
          <w:szCs w:val="18"/>
          <w:lang w:eastAsia="it-IT"/>
        </w:rPr>
        <w:t>Vorrei una legge che</w:t>
      </w:r>
      <w:proofErr w:type="gramStart"/>
      <w:r w:rsidRPr="002E5E05">
        <w:rPr>
          <w:rFonts w:ascii="Arial" w:eastAsia="Times New Roman" w:hAnsi="Arial" w:cs="Arial"/>
          <w:b/>
          <w:bCs/>
          <w:i/>
          <w:iCs/>
          <w:color w:val="222222"/>
          <w:sz w:val="18"/>
          <w:szCs w:val="18"/>
          <w:lang w:eastAsia="it-IT"/>
        </w:rPr>
        <w:t>…</w:t>
      </w:r>
      <w:r w:rsidRPr="002E5E05">
        <w:rPr>
          <w:rFonts w:ascii="Arial" w:eastAsia="Times New Roman" w:hAnsi="Arial" w:cs="Arial"/>
          <w:i/>
          <w:iCs/>
          <w:color w:val="222222"/>
          <w:sz w:val="18"/>
          <w:szCs w:val="18"/>
          <w:lang w:eastAsia="it-IT"/>
        </w:rPr>
        <w:t>“</w:t>
      </w:r>
      <w:proofErr w:type="gramEnd"/>
      <w:r w:rsidRPr="002E5E05">
        <w:rPr>
          <w:rFonts w:ascii="Arial" w:eastAsia="Times New Roman" w:hAnsi="Arial" w:cs="Arial"/>
          <w:color w:val="222222"/>
          <w:sz w:val="18"/>
          <w:szCs w:val="18"/>
          <w:lang w:eastAsia="it-IT"/>
        </w:rPr>
        <w:t>, rivolto alle classi quinte delle scuole primarie. Il progetto si propone di far riflettere i giovani studenti su temi a loro vicini e di far cogliere l’importanza delle leggi sulla regolamentazione della vita di tutti i giorni, incentivandone il senso civico e la partecipazione democratica.</w:t>
      </w:r>
    </w:p>
    <w:p w:rsidR="002E5E05" w:rsidRPr="002E5E05" w:rsidRDefault="002E5E05" w:rsidP="002E5E05">
      <w:pPr>
        <w:spacing w:after="210" w:line="240" w:lineRule="auto"/>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Progetto “</w:t>
      </w:r>
      <w:proofErr w:type="spellStart"/>
      <w:r w:rsidRPr="002E5E05">
        <w:rPr>
          <w:rFonts w:ascii="Arial" w:eastAsia="Times New Roman" w:hAnsi="Arial" w:cs="Arial"/>
          <w:b/>
          <w:bCs/>
          <w:color w:val="222222"/>
          <w:sz w:val="18"/>
          <w:szCs w:val="18"/>
          <w:lang w:eastAsia="it-IT"/>
        </w:rPr>
        <w:t>Parlawiki</w:t>
      </w:r>
      <w:proofErr w:type="spellEnd"/>
      <w:r w:rsidRPr="002E5E05">
        <w:rPr>
          <w:rFonts w:ascii="Arial" w:eastAsia="Times New Roman" w:hAnsi="Arial" w:cs="Arial"/>
          <w:b/>
          <w:bCs/>
          <w:color w:val="222222"/>
          <w:sz w:val="18"/>
          <w:szCs w:val="18"/>
          <w:lang w:eastAsia="it-IT"/>
        </w:rPr>
        <w:t xml:space="preserve"> – Costruisci il vocabolario della </w:t>
      </w:r>
      <w:proofErr w:type="gramStart"/>
      <w:r w:rsidRPr="002E5E05">
        <w:rPr>
          <w:rFonts w:ascii="Arial" w:eastAsia="Times New Roman" w:hAnsi="Arial" w:cs="Arial"/>
          <w:b/>
          <w:bCs/>
          <w:color w:val="222222"/>
          <w:sz w:val="18"/>
          <w:szCs w:val="18"/>
          <w:lang w:eastAsia="it-IT"/>
        </w:rPr>
        <w:t>democrazia</w:t>
      </w:r>
      <w:r w:rsidRPr="002E5E05">
        <w:rPr>
          <w:rFonts w:ascii="Arial" w:eastAsia="Times New Roman" w:hAnsi="Arial" w:cs="Arial"/>
          <w:color w:val="222222"/>
          <w:sz w:val="18"/>
          <w:szCs w:val="18"/>
          <w:lang w:eastAsia="it-IT"/>
        </w:rPr>
        <w:t>“</w:t>
      </w:r>
      <w:proofErr w:type="gramEnd"/>
      <w:r w:rsidRPr="002E5E05">
        <w:rPr>
          <w:rFonts w:ascii="Arial" w:eastAsia="Times New Roman" w:hAnsi="Arial" w:cs="Arial"/>
          <w:color w:val="222222"/>
          <w:sz w:val="18"/>
          <w:szCs w:val="18"/>
          <w:lang w:eastAsia="it-IT"/>
        </w:rPr>
        <w:t xml:space="preserve">, rivolto alle classi quinte delle scuole primarie e alle tre classi delle scuole secondarie di primo grado, con cui la Camera dei deputati invita gli studenti a produrre un elaborato originale volto a descrivere il concetto di democrazia e di attività parlamentare alla luce delle norme costituzionali. I lavori ritenuti più significativi verranno pubblicati sul sito della Camera dei deputati </w:t>
      </w:r>
      <w:proofErr w:type="gramStart"/>
      <w:r w:rsidRPr="002E5E05">
        <w:rPr>
          <w:rFonts w:ascii="Arial" w:eastAsia="Times New Roman" w:hAnsi="Arial" w:cs="Arial"/>
          <w:color w:val="222222"/>
          <w:sz w:val="18"/>
          <w:szCs w:val="18"/>
          <w:lang w:eastAsia="it-IT"/>
        </w:rPr>
        <w:t>nella  sezione</w:t>
      </w:r>
      <w:proofErr w:type="gramEnd"/>
      <w:r w:rsidRPr="002E5E05">
        <w:rPr>
          <w:rFonts w:ascii="Arial" w:eastAsia="Times New Roman" w:hAnsi="Arial" w:cs="Arial"/>
          <w:color w:val="222222"/>
          <w:sz w:val="18"/>
          <w:szCs w:val="18"/>
          <w:lang w:eastAsia="it-IT"/>
        </w:rPr>
        <w:t xml:space="preserve"> rivolta ai più giovani e poi sottoposti a votazione per via telematica. Gli studenti risultati vincitori saranno invitati alla cerimonia finale di premiazione presso Palazzo Montecitorio.</w:t>
      </w:r>
    </w:p>
    <w:p w:rsidR="002E5E05" w:rsidRPr="002E5E05" w:rsidRDefault="002E5E05" w:rsidP="002E5E05">
      <w:pPr>
        <w:numPr>
          <w:ilvl w:val="0"/>
          <w:numId w:val="2"/>
        </w:numPr>
        <w:spacing w:before="100" w:beforeAutospacing="1" w:after="100" w:afterAutospacing="1" w:line="240" w:lineRule="auto"/>
        <w:ind w:left="210"/>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 xml:space="preserve">Progetto </w:t>
      </w:r>
      <w:r w:rsidRPr="002E5E05">
        <w:rPr>
          <w:rFonts w:ascii="Arial" w:eastAsia="Times New Roman" w:hAnsi="Arial" w:cs="Arial"/>
          <w:i/>
          <w:iCs/>
          <w:color w:val="222222"/>
          <w:sz w:val="18"/>
          <w:szCs w:val="18"/>
          <w:lang w:eastAsia="it-IT"/>
        </w:rPr>
        <w:t>“</w:t>
      </w:r>
      <w:r w:rsidRPr="002E5E05">
        <w:rPr>
          <w:rFonts w:ascii="Arial" w:eastAsia="Times New Roman" w:hAnsi="Arial" w:cs="Arial"/>
          <w:b/>
          <w:bCs/>
          <w:i/>
          <w:iCs/>
          <w:color w:val="222222"/>
          <w:sz w:val="18"/>
          <w:szCs w:val="18"/>
          <w:lang w:eastAsia="it-IT"/>
        </w:rPr>
        <w:t xml:space="preserve">Giornata di formazione a </w:t>
      </w:r>
      <w:proofErr w:type="gramStart"/>
      <w:r w:rsidRPr="002E5E05">
        <w:rPr>
          <w:rFonts w:ascii="Arial" w:eastAsia="Times New Roman" w:hAnsi="Arial" w:cs="Arial"/>
          <w:b/>
          <w:bCs/>
          <w:i/>
          <w:iCs/>
          <w:color w:val="222222"/>
          <w:sz w:val="18"/>
          <w:szCs w:val="18"/>
          <w:lang w:eastAsia="it-IT"/>
        </w:rPr>
        <w:t>Montecitorio</w:t>
      </w:r>
      <w:r w:rsidRPr="002E5E05">
        <w:rPr>
          <w:rFonts w:ascii="Arial" w:eastAsia="Times New Roman" w:hAnsi="Arial" w:cs="Arial"/>
          <w:i/>
          <w:iCs/>
          <w:color w:val="222222"/>
          <w:sz w:val="18"/>
          <w:szCs w:val="18"/>
          <w:lang w:eastAsia="it-IT"/>
        </w:rPr>
        <w:t>“</w:t>
      </w:r>
      <w:proofErr w:type="gramEnd"/>
      <w:r w:rsidRPr="002E5E05">
        <w:rPr>
          <w:rFonts w:ascii="Arial" w:eastAsia="Times New Roman" w:hAnsi="Arial" w:cs="Arial"/>
          <w:color w:val="222222"/>
          <w:sz w:val="18"/>
          <w:szCs w:val="18"/>
          <w:lang w:eastAsia="it-IT"/>
        </w:rPr>
        <w:t>, rivolto alle classi dell’ultimo biennio degli istituti di istruzione secondaria di secondo grado. Il progetto ha l’obiettivo di far vivere direttamente agli studenti l’esperienza di due giornate di lavoro alla Camera dei deputati, attraverso l’incontro con le Commissioni parlamentari e i deputati eletti nel territorio di provenienza della scuola.</w:t>
      </w:r>
    </w:p>
    <w:p w:rsidR="002E5E05" w:rsidRPr="002E5E05" w:rsidRDefault="002E5E05" w:rsidP="002E5E05">
      <w:pPr>
        <w:spacing w:after="210" w:line="240" w:lineRule="auto"/>
        <w:rPr>
          <w:rFonts w:ascii="Arial" w:eastAsia="Times New Roman" w:hAnsi="Arial" w:cs="Arial"/>
          <w:color w:val="222222"/>
          <w:sz w:val="18"/>
          <w:szCs w:val="18"/>
          <w:lang w:eastAsia="it-IT"/>
        </w:rPr>
      </w:pPr>
      <w:r w:rsidRPr="002E5E05">
        <w:rPr>
          <w:rFonts w:ascii="Arial" w:eastAsia="Times New Roman" w:hAnsi="Arial" w:cs="Arial"/>
          <w:color w:val="222222"/>
          <w:sz w:val="18"/>
          <w:szCs w:val="18"/>
          <w:lang w:eastAsia="it-IT"/>
        </w:rPr>
        <w:t>I bandi relativi ai vari progetti sono scaricabili dalla </w:t>
      </w:r>
      <w:hyperlink r:id="rId6" w:tgtFrame="_blank" w:history="1">
        <w:r w:rsidRPr="002E5E05">
          <w:rPr>
            <w:rFonts w:ascii="Arial" w:eastAsia="Times New Roman" w:hAnsi="Arial" w:cs="Arial"/>
            <w:color w:val="154A7F"/>
            <w:sz w:val="18"/>
            <w:szCs w:val="18"/>
            <w:u w:val="single"/>
            <w:lang w:eastAsia="it-IT"/>
          </w:rPr>
          <w:t>pagina ufficiale d</w:t>
        </w:r>
        <w:bookmarkStart w:id="0" w:name="_GoBack"/>
        <w:bookmarkEnd w:id="0"/>
        <w:r w:rsidRPr="002E5E05">
          <w:rPr>
            <w:rFonts w:ascii="Arial" w:eastAsia="Times New Roman" w:hAnsi="Arial" w:cs="Arial"/>
            <w:color w:val="154A7F"/>
            <w:sz w:val="18"/>
            <w:szCs w:val="18"/>
            <w:u w:val="single"/>
            <w:lang w:eastAsia="it-IT"/>
          </w:rPr>
          <w:t>edicata del MIUR</w:t>
        </w:r>
      </w:hyperlink>
      <w:r w:rsidRPr="002E5E05">
        <w:rPr>
          <w:rFonts w:ascii="Arial" w:eastAsia="Times New Roman" w:hAnsi="Arial" w:cs="Arial"/>
          <w:color w:val="222222"/>
          <w:sz w:val="18"/>
          <w:szCs w:val="18"/>
          <w:lang w:eastAsia="it-IT"/>
        </w:rPr>
        <w:t>.</w:t>
      </w:r>
      <w:r w:rsidRPr="002E5E05">
        <w:rPr>
          <w:rFonts w:ascii="Arial" w:eastAsia="Times New Roman" w:hAnsi="Arial" w:cs="Arial"/>
          <w:color w:val="222222"/>
          <w:sz w:val="18"/>
          <w:szCs w:val="18"/>
          <w:lang w:eastAsia="it-IT"/>
        </w:rPr>
        <w:br/>
        <w:t>La scadenza per l’invio delle proposte è il prossimo 21 ottobre 2019.</w:t>
      </w:r>
    </w:p>
    <w:p w:rsidR="002E5E05" w:rsidRPr="002E5E05" w:rsidRDefault="002E5E05" w:rsidP="002E5E05">
      <w:pPr>
        <w:spacing w:after="210" w:line="240" w:lineRule="auto"/>
        <w:rPr>
          <w:rFonts w:ascii="Arial" w:eastAsia="Times New Roman" w:hAnsi="Arial" w:cs="Arial"/>
          <w:color w:val="222222"/>
          <w:sz w:val="18"/>
          <w:szCs w:val="18"/>
          <w:lang w:eastAsia="it-IT"/>
        </w:rPr>
      </w:pPr>
      <w:r w:rsidRPr="002E5E05">
        <w:rPr>
          <w:rFonts w:ascii="Arial" w:eastAsia="Times New Roman" w:hAnsi="Arial" w:cs="Arial"/>
          <w:noProof/>
          <w:color w:val="154A7F"/>
          <w:sz w:val="18"/>
          <w:szCs w:val="18"/>
          <w:lang w:eastAsia="it-IT"/>
        </w:rPr>
        <w:drawing>
          <wp:inline distT="0" distB="0" distL="0" distR="0" wp14:anchorId="36C35B9F" wp14:editId="5CFA25F1">
            <wp:extent cx="2857500" cy="1781175"/>
            <wp:effectExtent l="0" t="0" r="0" b="0"/>
            <wp:docPr id="1" name="Immagine 1" descr="http://www.laprovinciadelsulcisiglesiente.com/wordpress/wp-content/uploads/2019/10/cittadinanza-e-costituzione-300x18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provinciadelsulcisiglesiente.com/wordpress/wp-content/uploads/2019/10/cittadinanza-e-costituzione-300x187.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2A2B04" w:rsidRDefault="002A2B04" w:rsidP="002A2B04"/>
    <w:sectPr w:rsidR="002A2B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5153"/>
    <w:multiLevelType w:val="multilevel"/>
    <w:tmpl w:val="568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F44BF"/>
    <w:multiLevelType w:val="multilevel"/>
    <w:tmpl w:val="0F2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04"/>
    <w:rsid w:val="002A2B04"/>
    <w:rsid w:val="002E5E05"/>
    <w:rsid w:val="00813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2839"/>
  <w15:chartTrackingRefBased/>
  <w15:docId w15:val="{9EC28131-683C-456B-B852-F446FBA1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0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aprovinciadelsulcisiglesiente.com/wordpress/wp-content/uploads/2019/10/cittadinanza-e-costituzion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ur.gov.it/web/guest/-/cittadinanza-e-costituzione-in-linea-i-bandi-di-concorso-per-l-anno-scolastico-2019-2020" TargetMode="External"/><Relationship Id="rId5" Type="http://schemas.openxmlformats.org/officeDocument/2006/relationships/hyperlink" Target="http://www.cittadinanzaecostituzione.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lisa tiberio</dc:creator>
  <cp:keywords/>
  <dc:description/>
  <cp:lastModifiedBy>Utente Windows</cp:lastModifiedBy>
  <cp:revision>2</cp:revision>
  <dcterms:created xsi:type="dcterms:W3CDTF">2019-10-02T07:13:00Z</dcterms:created>
  <dcterms:modified xsi:type="dcterms:W3CDTF">2019-10-02T07:13:00Z</dcterms:modified>
</cp:coreProperties>
</file>